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E5DF5" w:rsidRPr="006F42EC" w:rsidRDefault="005A12D5" w:rsidP="006F42EC">
      <w:pPr>
        <w:pStyle w:val="normal0"/>
        <w:rPr>
          <w:rFonts w:asciiTheme="minorHAnsi" w:hAnsiTheme="minorHAnsi"/>
          <w:b/>
        </w:rPr>
      </w:pPr>
      <w:r w:rsidRPr="006F42EC">
        <w:rPr>
          <w:rFonts w:asciiTheme="minorHAnsi" w:hAnsiTheme="minorHAnsi"/>
          <w:b/>
        </w:rPr>
        <w:t>WSU Christian Challenge Study Guide</w:t>
      </w:r>
    </w:p>
    <w:p w14:paraId="1A6FA587" w14:textId="053DC876" w:rsidR="0020632A" w:rsidRPr="006F42EC" w:rsidRDefault="00843A8F" w:rsidP="006F42EC">
      <w:pPr>
        <w:pStyle w:val="normal0"/>
        <w:rPr>
          <w:rFonts w:asciiTheme="minorHAnsi" w:hAnsiTheme="minorHAnsi"/>
          <w:b/>
        </w:rPr>
      </w:pPr>
      <w:r w:rsidRPr="006F42EC">
        <w:rPr>
          <w:rFonts w:asciiTheme="minorHAnsi" w:hAnsiTheme="minorHAnsi"/>
          <w:b/>
        </w:rPr>
        <w:t>An Ironic Conclusion</w:t>
      </w:r>
    </w:p>
    <w:p w14:paraId="00000002" w14:textId="107CDA37" w:rsidR="00EE5DF5" w:rsidRPr="006F42EC" w:rsidRDefault="00843A8F" w:rsidP="006F42EC">
      <w:pPr>
        <w:pStyle w:val="normal0"/>
        <w:rPr>
          <w:rFonts w:asciiTheme="minorHAnsi" w:hAnsiTheme="minorHAnsi"/>
          <w:b/>
        </w:rPr>
      </w:pPr>
      <w:r w:rsidRPr="006F42EC">
        <w:rPr>
          <w:rFonts w:asciiTheme="minorHAnsi" w:hAnsiTheme="minorHAnsi"/>
          <w:b/>
        </w:rPr>
        <w:t>5/1</w:t>
      </w:r>
      <w:r w:rsidR="005A12D5" w:rsidRPr="006F42EC">
        <w:rPr>
          <w:rFonts w:asciiTheme="minorHAnsi" w:hAnsiTheme="minorHAnsi"/>
          <w:b/>
        </w:rPr>
        <w:t>/2020</w:t>
      </w:r>
    </w:p>
    <w:p w14:paraId="00000003" w14:textId="77777777" w:rsidR="00EE5DF5" w:rsidRPr="006F42EC" w:rsidRDefault="00EE5DF5" w:rsidP="006F42EC">
      <w:pPr>
        <w:pStyle w:val="normal0"/>
        <w:rPr>
          <w:rFonts w:asciiTheme="minorHAnsi" w:hAnsiTheme="minorHAnsi"/>
        </w:rPr>
      </w:pPr>
    </w:p>
    <w:p w14:paraId="5BAECA83" w14:textId="77777777" w:rsidR="00843A8F" w:rsidRPr="006F42EC" w:rsidRDefault="00843A8F" w:rsidP="006F42EC">
      <w:r w:rsidRPr="006F42EC">
        <w:t xml:space="preserve">The long conclusion to the Book of Judges is incredibly disorienting. You would be hard pressed to find </w:t>
      </w:r>
      <w:r w:rsidRPr="006F42EC">
        <w:rPr>
          <w:i/>
        </w:rPr>
        <w:t>anything</w:t>
      </w:r>
      <w:r w:rsidRPr="006F42EC">
        <w:t xml:space="preserve"> good in the conclusion. At virtually every turn, every character and group of people demonstrates a flippant disregard for God’s Law. By the end of the book, the sensitive reader will likely be asking himself or herself: “Why did the author even write these terrible things down? Did I </w:t>
      </w:r>
      <w:r w:rsidRPr="006F42EC">
        <w:rPr>
          <w:i/>
        </w:rPr>
        <w:t>really</w:t>
      </w:r>
      <w:r w:rsidRPr="006F42EC">
        <w:t xml:space="preserve"> need to know this? What is the point?”</w:t>
      </w:r>
    </w:p>
    <w:p w14:paraId="06007156" w14:textId="77777777" w:rsidR="00843A8F" w:rsidRPr="006F42EC" w:rsidRDefault="00843A8F" w:rsidP="006F42EC"/>
    <w:p w14:paraId="5F9760BE" w14:textId="16195711" w:rsidR="00843A8F" w:rsidRPr="006F42EC" w:rsidRDefault="00843A8F" w:rsidP="006F42EC">
      <w:r w:rsidRPr="008D39F4">
        <w:t>But there is most certainly</w:t>
      </w:r>
      <w:r w:rsidRPr="006F42EC">
        <w:t xml:space="preserve"> a point being made in the conclusion. Read Judges 17:6, 18:1, 19:1, and 21:25.</w:t>
      </w:r>
    </w:p>
    <w:p w14:paraId="685269C7" w14:textId="47AD7E2E" w:rsidR="00DD6D30" w:rsidRPr="006F42EC" w:rsidRDefault="00DD6D30" w:rsidP="006F42EC">
      <w:pPr>
        <w:pStyle w:val="normal0"/>
      </w:pPr>
    </w:p>
    <w:p w14:paraId="652DD5A1" w14:textId="2A697302" w:rsidR="00843A8F" w:rsidRPr="006F42EC" w:rsidRDefault="00843A8F" w:rsidP="006F42EC">
      <w:pPr>
        <w:pStyle w:val="normal0"/>
        <w:numPr>
          <w:ilvl w:val="0"/>
          <w:numId w:val="12"/>
        </w:numPr>
        <w:rPr>
          <w:rFonts w:asciiTheme="minorHAnsi" w:hAnsiTheme="minorHAnsi"/>
        </w:rPr>
      </w:pPr>
      <w:r w:rsidRPr="006F42EC">
        <w:rPr>
          <w:rFonts w:asciiTheme="minorHAnsi" w:hAnsiTheme="minorHAnsi"/>
        </w:rPr>
        <w:t>What point is the author trying to make in the conclusion?</w:t>
      </w:r>
    </w:p>
    <w:p w14:paraId="65CE90FC" w14:textId="3FEE96CD" w:rsidR="00843A8F" w:rsidRPr="006F42EC" w:rsidRDefault="00843A8F" w:rsidP="006F42EC">
      <w:pPr>
        <w:pStyle w:val="normal0"/>
        <w:numPr>
          <w:ilvl w:val="0"/>
          <w:numId w:val="12"/>
        </w:numPr>
        <w:rPr>
          <w:rFonts w:asciiTheme="minorHAnsi" w:hAnsiTheme="minorHAnsi"/>
        </w:rPr>
      </w:pPr>
      <w:r w:rsidRPr="006F42EC">
        <w:rPr>
          <w:rFonts w:asciiTheme="minorHAnsi" w:hAnsiTheme="minorHAnsi"/>
        </w:rPr>
        <w:t>According to the author, what is the source of Israel’s problem?</w:t>
      </w:r>
    </w:p>
    <w:p w14:paraId="26E525F9" w14:textId="74C896FE" w:rsidR="00843A8F" w:rsidRPr="006F42EC" w:rsidRDefault="00843A8F" w:rsidP="006F42EC">
      <w:pPr>
        <w:pStyle w:val="normal0"/>
        <w:numPr>
          <w:ilvl w:val="0"/>
          <w:numId w:val="12"/>
        </w:numPr>
        <w:rPr>
          <w:rFonts w:asciiTheme="minorHAnsi" w:hAnsiTheme="minorHAnsi"/>
        </w:rPr>
      </w:pPr>
      <w:r w:rsidRPr="006F42EC">
        <w:rPr>
          <w:rFonts w:asciiTheme="minorHAnsi" w:hAnsiTheme="minorHAnsi"/>
        </w:rPr>
        <w:t>What is the connection between not having a king and not having a shared moral and spiritual perspective?</w:t>
      </w:r>
    </w:p>
    <w:p w14:paraId="2DECE98D" w14:textId="77777777" w:rsidR="00843A8F" w:rsidRPr="006F42EC" w:rsidRDefault="00843A8F" w:rsidP="006F42EC">
      <w:pPr>
        <w:pStyle w:val="normal0"/>
        <w:rPr>
          <w:rFonts w:asciiTheme="minorHAnsi" w:hAnsiTheme="minorHAnsi"/>
        </w:rPr>
      </w:pPr>
    </w:p>
    <w:p w14:paraId="4E558722" w14:textId="7945D33F" w:rsidR="00843A8F" w:rsidRPr="006F42EC" w:rsidRDefault="00843A8F" w:rsidP="006F42EC">
      <w:pPr>
        <w:pStyle w:val="normal0"/>
        <w:rPr>
          <w:rFonts w:asciiTheme="minorHAnsi" w:hAnsiTheme="minorHAnsi"/>
        </w:rPr>
      </w:pPr>
      <w:r w:rsidRPr="006F42EC">
        <w:rPr>
          <w:rFonts w:asciiTheme="minorHAnsi" w:hAnsiTheme="minorHAnsi"/>
        </w:rPr>
        <w:t>Read Ruth 4:18-22.</w:t>
      </w:r>
    </w:p>
    <w:p w14:paraId="422DFCBE" w14:textId="77777777" w:rsidR="00843A8F" w:rsidRPr="006F42EC" w:rsidRDefault="00843A8F" w:rsidP="006F42EC">
      <w:pPr>
        <w:pStyle w:val="normal0"/>
        <w:rPr>
          <w:rFonts w:asciiTheme="minorHAnsi" w:hAnsiTheme="minorHAnsi"/>
        </w:rPr>
      </w:pPr>
    </w:p>
    <w:p w14:paraId="06C60A02" w14:textId="7E3BBC5D" w:rsidR="00843A8F" w:rsidRPr="006F42EC" w:rsidRDefault="00843A8F" w:rsidP="006F42EC">
      <w:pPr>
        <w:pStyle w:val="normal0"/>
        <w:numPr>
          <w:ilvl w:val="0"/>
          <w:numId w:val="13"/>
        </w:numPr>
        <w:rPr>
          <w:rFonts w:asciiTheme="minorHAnsi" w:hAnsiTheme="minorHAnsi"/>
        </w:rPr>
      </w:pPr>
      <w:r w:rsidRPr="006F42EC">
        <w:rPr>
          <w:rFonts w:asciiTheme="minorHAnsi" w:hAnsiTheme="minorHAnsi"/>
        </w:rPr>
        <w:t>What is significant about this genealogy?</w:t>
      </w:r>
    </w:p>
    <w:p w14:paraId="4549C835" w14:textId="6CCC5A61" w:rsidR="00843A8F" w:rsidRPr="006F42EC" w:rsidRDefault="00843A8F" w:rsidP="006F42EC">
      <w:pPr>
        <w:pStyle w:val="normal0"/>
        <w:numPr>
          <w:ilvl w:val="0"/>
          <w:numId w:val="13"/>
        </w:numPr>
        <w:rPr>
          <w:rFonts w:asciiTheme="minorHAnsi" w:hAnsiTheme="minorHAnsi"/>
        </w:rPr>
      </w:pPr>
      <w:r w:rsidRPr="006F42EC">
        <w:rPr>
          <w:rFonts w:asciiTheme="minorHAnsi" w:hAnsiTheme="minorHAnsi"/>
        </w:rPr>
        <w:t>How does the conclusion of Ruth offer a hopeful alternative to the conclusion of Judges?</w:t>
      </w:r>
    </w:p>
    <w:p w14:paraId="54B632EC" w14:textId="77777777" w:rsidR="00843A8F" w:rsidRPr="006F42EC" w:rsidRDefault="00843A8F" w:rsidP="006F42EC">
      <w:pPr>
        <w:pStyle w:val="normal0"/>
        <w:rPr>
          <w:rFonts w:asciiTheme="minorHAnsi" w:hAnsiTheme="minorHAnsi"/>
        </w:rPr>
      </w:pPr>
    </w:p>
    <w:p w14:paraId="340D5053" w14:textId="09315C30" w:rsidR="00843A8F" w:rsidRPr="006F42EC" w:rsidRDefault="00843A8F" w:rsidP="006F42EC">
      <w:pPr>
        <w:pStyle w:val="normal0"/>
        <w:rPr>
          <w:rFonts w:asciiTheme="minorHAnsi" w:hAnsiTheme="minorHAnsi"/>
        </w:rPr>
      </w:pPr>
      <w:r w:rsidRPr="006F42EC">
        <w:rPr>
          <w:rFonts w:asciiTheme="minorHAnsi" w:hAnsiTheme="minorHAnsi"/>
        </w:rPr>
        <w:t>Under the reign of King David, God would redeem Israel from the social, moral, and religious pit they’d fallen into during time of the judges. But, ultimately, David’s kingdom did not endure. In the end, David would fall. He would not</w:t>
      </w:r>
      <w:r w:rsidR="008D39F4">
        <w:rPr>
          <w:rFonts w:asciiTheme="minorHAnsi" w:hAnsiTheme="minorHAnsi"/>
        </w:rPr>
        <w:t xml:space="preserve"> be</w:t>
      </w:r>
      <w:r w:rsidRPr="006F42EC">
        <w:rPr>
          <w:rFonts w:asciiTheme="minorHAnsi" w:hAnsiTheme="minorHAnsi"/>
        </w:rPr>
        <w:t xml:space="preserve"> able to save himself and he would not able to save Israel. God’s people </w:t>
      </w:r>
      <w:r w:rsidRPr="006F42EC">
        <w:rPr>
          <w:rFonts w:asciiTheme="minorHAnsi" w:hAnsiTheme="minorHAnsi"/>
          <w:i/>
        </w:rPr>
        <w:t>did</w:t>
      </w:r>
      <w:r w:rsidRPr="006F42EC">
        <w:rPr>
          <w:rFonts w:asciiTheme="minorHAnsi" w:hAnsiTheme="minorHAnsi"/>
        </w:rPr>
        <w:t xml:space="preserve"> need a king, but they needed a king even greater than David. And God would eventually provide a Greater David </w:t>
      </w:r>
      <w:r w:rsidR="00FD7BE3" w:rsidRPr="006F42EC">
        <w:rPr>
          <w:rFonts w:asciiTheme="minorHAnsi" w:hAnsiTheme="minorHAnsi"/>
        </w:rPr>
        <w:t>in His Son,</w:t>
      </w:r>
      <w:r w:rsidRPr="006F42EC">
        <w:rPr>
          <w:rFonts w:asciiTheme="minorHAnsi" w:hAnsiTheme="minorHAnsi"/>
        </w:rPr>
        <w:t xml:space="preserve"> Jesus</w:t>
      </w:r>
      <w:r w:rsidR="00FD7BE3" w:rsidRPr="006F42EC">
        <w:rPr>
          <w:rFonts w:asciiTheme="minorHAnsi" w:hAnsiTheme="minorHAnsi"/>
        </w:rPr>
        <w:t>.</w:t>
      </w:r>
    </w:p>
    <w:p w14:paraId="653B13A6" w14:textId="77777777" w:rsidR="00FD7BE3" w:rsidRPr="006F42EC" w:rsidRDefault="00FD7BE3" w:rsidP="006F42EC">
      <w:pPr>
        <w:pStyle w:val="normal0"/>
        <w:rPr>
          <w:rFonts w:asciiTheme="minorHAnsi" w:hAnsiTheme="minorHAnsi"/>
        </w:rPr>
      </w:pPr>
    </w:p>
    <w:p w14:paraId="57E2AD91" w14:textId="4DBC5BB2" w:rsidR="00FD7BE3" w:rsidRPr="006F42EC" w:rsidRDefault="00FD7BE3" w:rsidP="006F42EC">
      <w:pPr>
        <w:pStyle w:val="normal0"/>
        <w:rPr>
          <w:rFonts w:asciiTheme="minorHAnsi" w:hAnsiTheme="minorHAnsi"/>
        </w:rPr>
      </w:pPr>
      <w:r w:rsidRPr="006F42EC">
        <w:rPr>
          <w:rFonts w:asciiTheme="minorHAnsi" w:hAnsiTheme="minorHAnsi"/>
        </w:rPr>
        <w:t>Read Mark 1:15.</w:t>
      </w:r>
    </w:p>
    <w:p w14:paraId="099FACFF" w14:textId="77777777" w:rsidR="00FD7BE3" w:rsidRPr="006F42EC" w:rsidRDefault="00FD7BE3" w:rsidP="006F42EC">
      <w:pPr>
        <w:pStyle w:val="normal0"/>
        <w:rPr>
          <w:rFonts w:asciiTheme="minorHAnsi" w:hAnsiTheme="minorHAnsi"/>
        </w:rPr>
      </w:pPr>
    </w:p>
    <w:p w14:paraId="4E16AA2F" w14:textId="4A5F2BCF" w:rsidR="00FD7BE3" w:rsidRPr="006F42EC" w:rsidRDefault="00FD7BE3" w:rsidP="006F42EC">
      <w:pPr>
        <w:pStyle w:val="normal0"/>
        <w:numPr>
          <w:ilvl w:val="0"/>
          <w:numId w:val="14"/>
        </w:numPr>
        <w:rPr>
          <w:rFonts w:asciiTheme="minorHAnsi" w:hAnsiTheme="minorHAnsi"/>
        </w:rPr>
      </w:pPr>
      <w:r w:rsidRPr="006F42EC">
        <w:rPr>
          <w:rFonts w:asciiTheme="minorHAnsi" w:hAnsiTheme="minorHAnsi"/>
        </w:rPr>
        <w:t>What is significant about the phrase “The time is fulfilled…</w:t>
      </w:r>
      <w:proofErr w:type="gramStart"/>
      <w:r w:rsidRPr="006F42EC">
        <w:rPr>
          <w:rFonts w:asciiTheme="minorHAnsi" w:hAnsiTheme="minorHAnsi"/>
        </w:rPr>
        <w:t>”?</w:t>
      </w:r>
      <w:proofErr w:type="gramEnd"/>
    </w:p>
    <w:p w14:paraId="3CB36CBC" w14:textId="0FFF3DFD" w:rsidR="00FD7BE3" w:rsidRPr="006F42EC" w:rsidRDefault="00FD7BE3" w:rsidP="006F42EC">
      <w:pPr>
        <w:pStyle w:val="normal0"/>
        <w:numPr>
          <w:ilvl w:val="0"/>
          <w:numId w:val="14"/>
        </w:numPr>
        <w:rPr>
          <w:rFonts w:asciiTheme="minorHAnsi" w:hAnsiTheme="minorHAnsi"/>
        </w:rPr>
      </w:pPr>
      <w:r w:rsidRPr="006F42EC">
        <w:rPr>
          <w:rFonts w:asciiTheme="minorHAnsi" w:hAnsiTheme="minorHAnsi"/>
        </w:rPr>
        <w:t>What is significant about the phrase “…the kingdom of God is at hand…</w:t>
      </w:r>
      <w:proofErr w:type="gramStart"/>
      <w:r w:rsidRPr="006F42EC">
        <w:rPr>
          <w:rFonts w:asciiTheme="minorHAnsi" w:hAnsiTheme="minorHAnsi"/>
        </w:rPr>
        <w:t>”?</w:t>
      </w:r>
      <w:proofErr w:type="gramEnd"/>
    </w:p>
    <w:p w14:paraId="72C864AE" w14:textId="242633CC" w:rsidR="00FD7BE3" w:rsidRPr="006F42EC" w:rsidRDefault="00FD7BE3" w:rsidP="006F42EC">
      <w:pPr>
        <w:pStyle w:val="normal0"/>
        <w:numPr>
          <w:ilvl w:val="0"/>
          <w:numId w:val="14"/>
        </w:numPr>
        <w:rPr>
          <w:rFonts w:asciiTheme="minorHAnsi" w:hAnsiTheme="minorHAnsi"/>
        </w:rPr>
      </w:pPr>
      <w:r w:rsidRPr="006F42EC">
        <w:rPr>
          <w:rFonts w:asciiTheme="minorHAnsi" w:hAnsiTheme="minorHAnsi"/>
        </w:rPr>
        <w:t xml:space="preserve">What </w:t>
      </w:r>
      <w:r w:rsidR="008C2F42" w:rsidRPr="006F42EC">
        <w:rPr>
          <w:rFonts w:asciiTheme="minorHAnsi" w:hAnsiTheme="minorHAnsi"/>
        </w:rPr>
        <w:t>does it mean to</w:t>
      </w:r>
      <w:r w:rsidRPr="006F42EC">
        <w:rPr>
          <w:rFonts w:asciiTheme="minorHAnsi" w:hAnsiTheme="minorHAnsi"/>
        </w:rPr>
        <w:t xml:space="preserve"> “…repent and believe in the gospel…</w:t>
      </w:r>
      <w:proofErr w:type="gramStart"/>
      <w:r w:rsidRPr="006F42EC">
        <w:rPr>
          <w:rFonts w:asciiTheme="minorHAnsi" w:hAnsiTheme="minorHAnsi"/>
        </w:rPr>
        <w:t>”?</w:t>
      </w:r>
      <w:proofErr w:type="gramEnd"/>
    </w:p>
    <w:p w14:paraId="76B4227D" w14:textId="0F16432F" w:rsidR="00843A8F" w:rsidRPr="006F42EC" w:rsidRDefault="00FD7BE3" w:rsidP="006F42EC">
      <w:pPr>
        <w:pStyle w:val="normal0"/>
        <w:numPr>
          <w:ilvl w:val="0"/>
          <w:numId w:val="14"/>
        </w:numPr>
        <w:rPr>
          <w:rFonts w:asciiTheme="minorHAnsi" w:hAnsiTheme="minorHAnsi"/>
        </w:rPr>
      </w:pPr>
      <w:r w:rsidRPr="006F42EC">
        <w:rPr>
          <w:rFonts w:asciiTheme="minorHAnsi" w:hAnsiTheme="minorHAnsi"/>
        </w:rPr>
        <w:t>In what ways did Jesus prove Himself to be the King of the world?</w:t>
      </w:r>
    </w:p>
    <w:p w14:paraId="1909267D" w14:textId="24B5B0EC" w:rsidR="00FD7BE3" w:rsidRPr="006F42EC" w:rsidRDefault="00FD7BE3" w:rsidP="006F42EC">
      <w:pPr>
        <w:pStyle w:val="normal0"/>
        <w:numPr>
          <w:ilvl w:val="0"/>
          <w:numId w:val="14"/>
        </w:numPr>
        <w:rPr>
          <w:rFonts w:asciiTheme="minorHAnsi" w:hAnsiTheme="minorHAnsi"/>
        </w:rPr>
      </w:pPr>
      <w:r w:rsidRPr="006F42EC">
        <w:rPr>
          <w:rFonts w:asciiTheme="minorHAnsi" w:hAnsiTheme="minorHAnsi"/>
        </w:rPr>
        <w:t>In what ways did Jesus prove Himself to be greater than David?</w:t>
      </w:r>
    </w:p>
    <w:p w14:paraId="641C1745" w14:textId="77777777" w:rsidR="00FD7BE3" w:rsidRPr="006F42EC" w:rsidRDefault="00FD7BE3" w:rsidP="006F42EC">
      <w:pPr>
        <w:pStyle w:val="normal0"/>
        <w:rPr>
          <w:rFonts w:asciiTheme="minorHAnsi" w:hAnsiTheme="minorHAnsi"/>
        </w:rPr>
      </w:pPr>
    </w:p>
    <w:p w14:paraId="69511510" w14:textId="30FF741D" w:rsidR="00FD7BE3" w:rsidRPr="006F42EC" w:rsidRDefault="00FD7BE3" w:rsidP="006F42EC">
      <w:pPr>
        <w:pStyle w:val="normal0"/>
        <w:rPr>
          <w:rFonts w:asciiTheme="minorHAnsi" w:hAnsiTheme="minorHAnsi"/>
        </w:rPr>
      </w:pPr>
      <w:r w:rsidRPr="006F42EC">
        <w:rPr>
          <w:rFonts w:asciiTheme="minorHAnsi" w:hAnsiTheme="minorHAnsi"/>
        </w:rPr>
        <w:t xml:space="preserve">Read John 3:36. John says that </w:t>
      </w:r>
      <w:r w:rsidRPr="006F42EC">
        <w:rPr>
          <w:rFonts w:asciiTheme="minorHAnsi" w:hAnsiTheme="minorHAnsi"/>
          <w:i/>
        </w:rPr>
        <w:t>either</w:t>
      </w:r>
      <w:r w:rsidRPr="006F42EC">
        <w:rPr>
          <w:rFonts w:asciiTheme="minorHAnsi" w:hAnsiTheme="minorHAnsi"/>
        </w:rPr>
        <w:t xml:space="preserve"> we believe in and obey Jesus, the Great King, and have eternal life </w:t>
      </w:r>
      <w:r w:rsidRPr="006F42EC">
        <w:rPr>
          <w:rFonts w:asciiTheme="minorHAnsi" w:hAnsiTheme="minorHAnsi"/>
          <w:i/>
        </w:rPr>
        <w:t>or</w:t>
      </w:r>
      <w:r w:rsidRPr="006F42EC">
        <w:rPr>
          <w:rFonts w:asciiTheme="minorHAnsi" w:hAnsiTheme="minorHAnsi"/>
        </w:rPr>
        <w:t xml:space="preserve"> we don’t believe in and obey Jesus, the Great King, and the wrath of God remains on us.</w:t>
      </w:r>
    </w:p>
    <w:p w14:paraId="476A71EF" w14:textId="77777777" w:rsidR="00FD7BE3" w:rsidRPr="006F42EC" w:rsidRDefault="00FD7BE3" w:rsidP="006F42EC">
      <w:pPr>
        <w:pStyle w:val="normal0"/>
        <w:rPr>
          <w:rFonts w:asciiTheme="minorHAnsi" w:hAnsiTheme="minorHAnsi"/>
        </w:rPr>
      </w:pPr>
    </w:p>
    <w:p w14:paraId="2E1DCEC4" w14:textId="1A38FB58" w:rsidR="00FD7BE3" w:rsidRPr="006F42EC" w:rsidRDefault="00FD7BE3" w:rsidP="006F42EC">
      <w:pPr>
        <w:pStyle w:val="normal0"/>
        <w:numPr>
          <w:ilvl w:val="0"/>
          <w:numId w:val="15"/>
        </w:numPr>
        <w:rPr>
          <w:rFonts w:asciiTheme="minorHAnsi" w:hAnsiTheme="minorHAnsi"/>
        </w:rPr>
      </w:pPr>
      <w:r w:rsidRPr="006F42EC">
        <w:rPr>
          <w:rFonts w:asciiTheme="minorHAnsi" w:hAnsiTheme="minorHAnsi"/>
        </w:rPr>
        <w:t xml:space="preserve">In what way does the Kingship of Jesus </w:t>
      </w:r>
      <w:r w:rsidRPr="006F42EC">
        <w:rPr>
          <w:rFonts w:asciiTheme="minorHAnsi" w:hAnsiTheme="minorHAnsi"/>
          <w:i/>
        </w:rPr>
        <w:t>confront</w:t>
      </w:r>
      <w:r w:rsidRPr="006F42EC">
        <w:rPr>
          <w:rFonts w:asciiTheme="minorHAnsi" w:hAnsiTheme="minorHAnsi"/>
        </w:rPr>
        <w:t xml:space="preserve"> us?</w:t>
      </w:r>
    </w:p>
    <w:p w14:paraId="53165147" w14:textId="170F1DB0" w:rsidR="00FD7BE3" w:rsidRPr="006F42EC" w:rsidRDefault="00FD7BE3" w:rsidP="006F42EC">
      <w:pPr>
        <w:pStyle w:val="normal0"/>
        <w:numPr>
          <w:ilvl w:val="0"/>
          <w:numId w:val="15"/>
        </w:numPr>
        <w:rPr>
          <w:rFonts w:asciiTheme="minorHAnsi" w:hAnsiTheme="minorHAnsi"/>
        </w:rPr>
      </w:pPr>
      <w:r w:rsidRPr="006F42EC">
        <w:rPr>
          <w:rFonts w:asciiTheme="minorHAnsi" w:hAnsiTheme="minorHAnsi"/>
        </w:rPr>
        <w:t xml:space="preserve">In what way does the Kingship of Jesus </w:t>
      </w:r>
      <w:r w:rsidRPr="006F42EC">
        <w:rPr>
          <w:rFonts w:asciiTheme="minorHAnsi" w:hAnsiTheme="minorHAnsi"/>
          <w:i/>
        </w:rPr>
        <w:t>comfort</w:t>
      </w:r>
      <w:r w:rsidRPr="006F42EC">
        <w:rPr>
          <w:rFonts w:asciiTheme="minorHAnsi" w:hAnsiTheme="minorHAnsi"/>
        </w:rPr>
        <w:t xml:space="preserve"> us?</w:t>
      </w:r>
    </w:p>
    <w:p w14:paraId="36AB0C8C" w14:textId="77777777" w:rsidR="008C2F42" w:rsidRPr="006F42EC" w:rsidRDefault="008C2F42" w:rsidP="006F42EC">
      <w:pPr>
        <w:pStyle w:val="normal0"/>
        <w:rPr>
          <w:rFonts w:asciiTheme="minorHAnsi" w:hAnsiTheme="minorHAnsi"/>
        </w:rPr>
      </w:pPr>
    </w:p>
    <w:p w14:paraId="2BF7D94A" w14:textId="3413F9FB" w:rsidR="008C2F42" w:rsidRPr="006F42EC" w:rsidRDefault="008C2F42" w:rsidP="006F42EC">
      <w:pPr>
        <w:pStyle w:val="normal0"/>
        <w:rPr>
          <w:rFonts w:asciiTheme="minorHAnsi" w:hAnsiTheme="minorHAnsi"/>
        </w:rPr>
      </w:pPr>
      <w:r w:rsidRPr="006F42EC">
        <w:rPr>
          <w:rFonts w:asciiTheme="minorHAnsi" w:hAnsiTheme="minorHAnsi"/>
        </w:rPr>
        <w:lastRenderedPageBreak/>
        <w:t xml:space="preserve">Read Galatians 5:16-25. Shocker fans all wear black and yellow, chant the same chants, cheer the same cheers, and raise the same hand signals. They have a shared ethic because they have a shared allegiance. </w:t>
      </w:r>
      <w:r w:rsidR="00F02184" w:rsidRPr="006F42EC">
        <w:rPr>
          <w:rFonts w:asciiTheme="minorHAnsi" w:hAnsiTheme="minorHAnsi"/>
        </w:rPr>
        <w:t>They</w:t>
      </w:r>
      <w:r w:rsidRPr="006F42EC">
        <w:rPr>
          <w:rFonts w:asciiTheme="minorHAnsi" w:hAnsiTheme="minorHAnsi"/>
        </w:rPr>
        <w:t xml:space="preserve"> do what </w:t>
      </w:r>
      <w:r w:rsidR="008D39F4">
        <w:rPr>
          <w:rFonts w:asciiTheme="minorHAnsi" w:hAnsiTheme="minorHAnsi"/>
        </w:rPr>
        <w:t>they</w:t>
      </w:r>
      <w:bookmarkStart w:id="0" w:name="_GoBack"/>
      <w:bookmarkEnd w:id="0"/>
      <w:r w:rsidRPr="006F42EC">
        <w:rPr>
          <w:rFonts w:asciiTheme="minorHAnsi" w:hAnsiTheme="minorHAnsi"/>
        </w:rPr>
        <w:t xml:space="preserve"> do because it’s who </w:t>
      </w:r>
      <w:r w:rsidR="00F02184" w:rsidRPr="006F42EC">
        <w:rPr>
          <w:rFonts w:asciiTheme="minorHAnsi" w:hAnsiTheme="minorHAnsi"/>
        </w:rPr>
        <w:t>they</w:t>
      </w:r>
      <w:r w:rsidRPr="006F42EC">
        <w:rPr>
          <w:rFonts w:asciiTheme="minorHAnsi" w:hAnsiTheme="minorHAnsi"/>
        </w:rPr>
        <w:t xml:space="preserve"> are; </w:t>
      </w:r>
      <w:r w:rsidR="00F02184" w:rsidRPr="006F42EC">
        <w:rPr>
          <w:rFonts w:asciiTheme="minorHAnsi" w:hAnsiTheme="minorHAnsi"/>
        </w:rPr>
        <w:t xml:space="preserve">their </w:t>
      </w:r>
      <w:r w:rsidRPr="006F42EC">
        <w:rPr>
          <w:rFonts w:asciiTheme="minorHAnsi" w:hAnsiTheme="minorHAnsi"/>
        </w:rPr>
        <w:t xml:space="preserve">ethic flows out of </w:t>
      </w:r>
      <w:r w:rsidR="00F02184" w:rsidRPr="006F42EC">
        <w:rPr>
          <w:rFonts w:asciiTheme="minorHAnsi" w:hAnsiTheme="minorHAnsi"/>
        </w:rPr>
        <w:t xml:space="preserve">their </w:t>
      </w:r>
      <w:r w:rsidRPr="006F42EC">
        <w:rPr>
          <w:rFonts w:asciiTheme="minorHAnsi" w:hAnsiTheme="minorHAnsi"/>
        </w:rPr>
        <w:t>allegiance</w:t>
      </w:r>
      <w:r w:rsidR="00F02184" w:rsidRPr="006F42EC">
        <w:rPr>
          <w:rFonts w:asciiTheme="minorHAnsi" w:hAnsiTheme="minorHAnsi"/>
        </w:rPr>
        <w:t xml:space="preserve">. And so does ours. Paul says: “If Christ is truly your King, then your life will reflect that reality. </w:t>
      </w:r>
      <w:r w:rsidRPr="006F42EC">
        <w:rPr>
          <w:rFonts w:asciiTheme="minorHAnsi" w:hAnsiTheme="minorHAnsi"/>
        </w:rPr>
        <w:t>If Christ is your King, you will act like His servant</w:t>
      </w:r>
      <w:r w:rsidR="00F02184" w:rsidRPr="006F42EC">
        <w:rPr>
          <w:rFonts w:asciiTheme="minorHAnsi" w:hAnsiTheme="minorHAnsi"/>
        </w:rPr>
        <w:t>;</w:t>
      </w:r>
      <w:r w:rsidRPr="006F42EC">
        <w:rPr>
          <w:rFonts w:asciiTheme="minorHAnsi" w:hAnsiTheme="minorHAnsi"/>
        </w:rPr>
        <w:t xml:space="preserve"> you will wear His colors, cheer what He cheers, </w:t>
      </w:r>
      <w:r w:rsidR="00F02184" w:rsidRPr="006F42EC">
        <w:rPr>
          <w:rFonts w:asciiTheme="minorHAnsi" w:hAnsiTheme="minorHAnsi"/>
        </w:rPr>
        <w:t>and boo what He boos. Y</w:t>
      </w:r>
      <w:r w:rsidRPr="006F42EC">
        <w:rPr>
          <w:rFonts w:asciiTheme="minorHAnsi" w:hAnsiTheme="minorHAnsi"/>
        </w:rPr>
        <w:t xml:space="preserve">ou will watch Him, respond to Him, </w:t>
      </w:r>
      <w:r w:rsidR="00F02184" w:rsidRPr="006F42EC">
        <w:rPr>
          <w:rFonts w:asciiTheme="minorHAnsi" w:hAnsiTheme="minorHAnsi"/>
        </w:rPr>
        <w:t xml:space="preserve">and </w:t>
      </w:r>
      <w:r w:rsidRPr="006F42EC">
        <w:rPr>
          <w:rFonts w:asciiTheme="minorHAnsi" w:hAnsiTheme="minorHAnsi"/>
        </w:rPr>
        <w:t>praise Him</w:t>
      </w:r>
      <w:r w:rsidR="00F02184" w:rsidRPr="006F42EC">
        <w:rPr>
          <w:rFonts w:asciiTheme="minorHAnsi" w:hAnsiTheme="minorHAnsi"/>
        </w:rPr>
        <w:t>.” You won’t do it perfectly, but you should have a consistent and settled direction in pursuit of Christ and His way of life.</w:t>
      </w:r>
    </w:p>
    <w:p w14:paraId="5B1D0475" w14:textId="77777777" w:rsidR="00F02184" w:rsidRPr="006F42EC" w:rsidRDefault="00F02184" w:rsidP="006F42EC">
      <w:pPr>
        <w:pStyle w:val="normal0"/>
        <w:rPr>
          <w:rFonts w:asciiTheme="minorHAnsi" w:hAnsiTheme="minorHAnsi"/>
        </w:rPr>
      </w:pPr>
    </w:p>
    <w:p w14:paraId="0340D23A" w14:textId="7410AFAB" w:rsidR="00F02184" w:rsidRPr="006F42EC" w:rsidRDefault="00F02184" w:rsidP="006F42EC">
      <w:pPr>
        <w:pStyle w:val="normal0"/>
        <w:numPr>
          <w:ilvl w:val="0"/>
          <w:numId w:val="16"/>
        </w:numPr>
        <w:rPr>
          <w:rFonts w:asciiTheme="minorHAnsi" w:hAnsiTheme="minorHAnsi"/>
        </w:rPr>
      </w:pPr>
      <w:r w:rsidRPr="006F42EC">
        <w:rPr>
          <w:rFonts w:asciiTheme="minorHAnsi" w:hAnsiTheme="minorHAnsi"/>
        </w:rPr>
        <w:t xml:space="preserve">How does Jesus provide the solution to the problem noted by the author of Judges: </w:t>
      </w:r>
      <w:r w:rsidRPr="006F42EC">
        <w:t>“In those days there was no king…Every man did what was right in his own eyes…</w:t>
      </w:r>
      <w:proofErr w:type="gramStart"/>
      <w:r w:rsidRPr="006F42EC">
        <w:t>”?</w:t>
      </w:r>
      <w:proofErr w:type="gramEnd"/>
    </w:p>
    <w:p w14:paraId="3F3022FD" w14:textId="0A8AD3C0" w:rsidR="00F02184" w:rsidRPr="006F42EC" w:rsidRDefault="00F02184" w:rsidP="006F42EC">
      <w:pPr>
        <w:pStyle w:val="normal0"/>
        <w:numPr>
          <w:ilvl w:val="0"/>
          <w:numId w:val="16"/>
        </w:numPr>
        <w:rPr>
          <w:rFonts w:asciiTheme="minorHAnsi" w:hAnsiTheme="minorHAnsi"/>
        </w:rPr>
      </w:pPr>
      <w:r w:rsidRPr="006F42EC">
        <w:t>Who or what is on the throne of your heart?</w:t>
      </w:r>
    </w:p>
    <w:p w14:paraId="34BB2518" w14:textId="62D4A4F8" w:rsidR="00F02184" w:rsidRPr="006F42EC" w:rsidRDefault="00F02184" w:rsidP="006F42EC">
      <w:pPr>
        <w:pStyle w:val="normal0"/>
        <w:numPr>
          <w:ilvl w:val="0"/>
          <w:numId w:val="16"/>
        </w:numPr>
        <w:rPr>
          <w:rFonts w:asciiTheme="minorHAnsi" w:hAnsiTheme="minorHAnsi"/>
        </w:rPr>
      </w:pPr>
      <w:r w:rsidRPr="006F42EC">
        <w:t>Does your ethic consistently reflect your allegiance to Christ?</w:t>
      </w:r>
    </w:p>
    <w:p w14:paraId="1F357764" w14:textId="5C8566D1" w:rsidR="00FD7BE3" w:rsidRPr="006F42EC" w:rsidRDefault="00F02184" w:rsidP="006F42EC">
      <w:pPr>
        <w:pStyle w:val="normal0"/>
        <w:numPr>
          <w:ilvl w:val="0"/>
          <w:numId w:val="16"/>
        </w:numPr>
        <w:rPr>
          <w:rFonts w:asciiTheme="minorHAnsi" w:hAnsiTheme="minorHAnsi"/>
        </w:rPr>
      </w:pPr>
      <w:r w:rsidRPr="006F42EC">
        <w:rPr>
          <w:rFonts w:asciiTheme="minorHAnsi" w:hAnsiTheme="minorHAnsi"/>
        </w:rPr>
        <w:t>What step do you need to take to center the crown of your life atop Jesus’ head?</w:t>
      </w:r>
    </w:p>
    <w:sectPr w:rsidR="00FD7BE3" w:rsidRPr="006F42E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DFEBC" w14:textId="77777777" w:rsidR="008D39F4" w:rsidRDefault="008D39F4">
      <w:r>
        <w:separator/>
      </w:r>
    </w:p>
  </w:endnote>
  <w:endnote w:type="continuationSeparator" w:id="0">
    <w:p w14:paraId="483D98F3" w14:textId="77777777" w:rsidR="008D39F4" w:rsidRDefault="008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CA45" w14:textId="77777777" w:rsidR="008D39F4" w:rsidRDefault="008D39F4">
      <w:r>
        <w:separator/>
      </w:r>
    </w:p>
  </w:footnote>
  <w:footnote w:type="continuationSeparator" w:id="0">
    <w:p w14:paraId="61BC7A6D" w14:textId="77777777" w:rsidR="008D39F4" w:rsidRDefault="008D39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576"/>
    <w:multiLevelType w:val="hybridMultilevel"/>
    <w:tmpl w:val="2C14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C7F7A"/>
    <w:multiLevelType w:val="multilevel"/>
    <w:tmpl w:val="6874B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123F52"/>
    <w:multiLevelType w:val="multilevel"/>
    <w:tmpl w:val="D56C2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A692CA2"/>
    <w:multiLevelType w:val="hybridMultilevel"/>
    <w:tmpl w:val="C992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D5190"/>
    <w:multiLevelType w:val="hybridMultilevel"/>
    <w:tmpl w:val="840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F10FA"/>
    <w:multiLevelType w:val="hybridMultilevel"/>
    <w:tmpl w:val="13BE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70318"/>
    <w:multiLevelType w:val="multilevel"/>
    <w:tmpl w:val="D2326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C9731E"/>
    <w:multiLevelType w:val="multilevel"/>
    <w:tmpl w:val="4A702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9C64B1"/>
    <w:multiLevelType w:val="hybridMultilevel"/>
    <w:tmpl w:val="54EC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1227D"/>
    <w:multiLevelType w:val="hybridMultilevel"/>
    <w:tmpl w:val="AAF2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6518E"/>
    <w:multiLevelType w:val="hybridMultilevel"/>
    <w:tmpl w:val="18B6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3798C"/>
    <w:multiLevelType w:val="multilevel"/>
    <w:tmpl w:val="A9FCC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68A4618"/>
    <w:multiLevelType w:val="hybridMultilevel"/>
    <w:tmpl w:val="AA06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C3482"/>
    <w:multiLevelType w:val="hybridMultilevel"/>
    <w:tmpl w:val="4610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B18CF"/>
    <w:multiLevelType w:val="hybridMultilevel"/>
    <w:tmpl w:val="0A62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1240C"/>
    <w:multiLevelType w:val="multilevel"/>
    <w:tmpl w:val="1C900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11"/>
  </w:num>
  <w:num w:numId="4">
    <w:abstractNumId w:val="1"/>
  </w:num>
  <w:num w:numId="5">
    <w:abstractNumId w:val="15"/>
  </w:num>
  <w:num w:numId="6">
    <w:abstractNumId w:val="6"/>
  </w:num>
  <w:num w:numId="7">
    <w:abstractNumId w:val="5"/>
  </w:num>
  <w:num w:numId="8">
    <w:abstractNumId w:val="3"/>
  </w:num>
  <w:num w:numId="9">
    <w:abstractNumId w:val="10"/>
  </w:num>
  <w:num w:numId="10">
    <w:abstractNumId w:val="0"/>
  </w:num>
  <w:num w:numId="11">
    <w:abstractNumId w:val="14"/>
  </w:num>
  <w:num w:numId="12">
    <w:abstractNumId w:val="8"/>
  </w:num>
  <w:num w:numId="13">
    <w:abstractNumId w:val="4"/>
  </w:num>
  <w:num w:numId="14">
    <w:abstractNumId w:val="1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5DF5"/>
    <w:rsid w:val="00141E31"/>
    <w:rsid w:val="0020632A"/>
    <w:rsid w:val="003560D9"/>
    <w:rsid w:val="00513378"/>
    <w:rsid w:val="00574BDA"/>
    <w:rsid w:val="005A12D5"/>
    <w:rsid w:val="006F42EC"/>
    <w:rsid w:val="00843A8F"/>
    <w:rsid w:val="008C2F42"/>
    <w:rsid w:val="008D39F4"/>
    <w:rsid w:val="00945478"/>
    <w:rsid w:val="009461EB"/>
    <w:rsid w:val="00946A5E"/>
    <w:rsid w:val="00B23BF0"/>
    <w:rsid w:val="00CA01DF"/>
    <w:rsid w:val="00DD6D30"/>
    <w:rsid w:val="00E167A5"/>
    <w:rsid w:val="00EE5DF5"/>
    <w:rsid w:val="00F02184"/>
    <w:rsid w:val="00FD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843A8F"/>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43A8F"/>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843A8F"/>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43A8F"/>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469</Words>
  <Characters>2677</Characters>
  <Application>Microsoft Macintosh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 Kendrick</cp:lastModifiedBy>
  <cp:revision>6</cp:revision>
  <dcterms:created xsi:type="dcterms:W3CDTF">2020-05-01T15:13:00Z</dcterms:created>
  <dcterms:modified xsi:type="dcterms:W3CDTF">2020-05-01T15:47:00Z</dcterms:modified>
</cp:coreProperties>
</file>